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976D9A"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-47625</wp:posOffset>
                </wp:positionV>
                <wp:extent cx="14192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5pt;margin-top:-3.75pt;width:111.75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w10:wrap anchorx="margin"/>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727ACA" w:rsidP="00F71316">
      <w:pPr>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402C4E" w:rsidP="00F71316">
      <w:pPr>
        <w:rPr>
          <w:sz w:val="20"/>
          <w:szCs w:val="20"/>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20955</wp:posOffset>
                </wp:positionV>
                <wp:extent cx="6389370" cy="390525"/>
                <wp:effectExtent l="11430"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pt;margin-top:1.65pt;width:503.1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v:shape>
            </w:pict>
          </mc:Fallback>
        </mc:AlternateContent>
      </w:r>
      <w:r w:rsidR="0093518F">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671785" w:rsidP="00D86B74">
      <w:pPr>
        <w:pStyle w:val="NoSpacing"/>
        <w:jc w:val="center"/>
        <w:rPr>
          <w:rFonts w:ascii="Times New Roman" w:hAnsi="Times New Roman"/>
          <w:sz w:val="28"/>
          <w:szCs w:val="28"/>
        </w:rPr>
      </w:pPr>
      <w:r>
        <w:rPr>
          <w:rFonts w:ascii="Times New Roman" w:hAnsi="Times New Roman"/>
          <w:sz w:val="28"/>
          <w:szCs w:val="28"/>
        </w:rPr>
        <w:t>June 4</w:t>
      </w:r>
      <w:r w:rsidR="008B2F59">
        <w:rPr>
          <w:rFonts w:ascii="Times New Roman" w:hAnsi="Times New Roman"/>
          <w:sz w:val="28"/>
          <w:szCs w:val="28"/>
        </w:rPr>
        <w:t>,</w:t>
      </w:r>
      <w:r w:rsidR="00FA7D13">
        <w:rPr>
          <w:rFonts w:ascii="Times New Roman" w:hAnsi="Times New Roman"/>
          <w:sz w:val="28"/>
          <w:szCs w:val="28"/>
        </w:rPr>
        <w:t xml:space="preserve"> </w:t>
      </w:r>
      <w:r w:rsidR="003D22CE">
        <w:rPr>
          <w:rFonts w:ascii="Times New Roman" w:hAnsi="Times New Roman"/>
          <w:sz w:val="28"/>
          <w:szCs w:val="28"/>
        </w:rPr>
        <w:t>2019</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671785">
        <w:rPr>
          <w:rFonts w:ascii="Times New Roman" w:hAnsi="Times New Roman"/>
        </w:rPr>
        <w:t xml:space="preserve"> June 4</w:t>
      </w:r>
      <w:r w:rsidR="003D22CE">
        <w:rPr>
          <w:rFonts w:ascii="Times New Roman" w:hAnsi="Times New Roman"/>
        </w:rPr>
        <w:t>, 2019</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Mike Weisz, Ken Teubner</w:t>
      </w:r>
      <w:r w:rsidR="00E728C1">
        <w:rPr>
          <w:rFonts w:ascii="Times New Roman" w:hAnsi="Times New Roman"/>
        </w:rPr>
        <w:t xml:space="preserve"> and Scott Boe.</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671785">
        <w:rPr>
          <w:rFonts w:ascii="Times New Roman" w:hAnsi="Times New Roman"/>
        </w:rPr>
        <w:t xml:space="preserve"> Weisz </w:t>
      </w:r>
      <w:r w:rsidR="00F37FF1">
        <w:rPr>
          <w:rFonts w:ascii="Times New Roman" w:hAnsi="Times New Roman"/>
        </w:rPr>
        <w:t>and seconded by</w:t>
      </w:r>
      <w:r w:rsidR="00671785">
        <w:rPr>
          <w:rFonts w:ascii="Times New Roman" w:hAnsi="Times New Roman"/>
        </w:rPr>
        <w:t xml:space="preserve"> Teubner</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671785">
        <w:rPr>
          <w:rFonts w:ascii="Times New Roman" w:hAnsi="Times New Roman"/>
        </w:rPr>
        <w:t xml:space="preserve"> May 7, 2019</w:t>
      </w:r>
      <w:r w:rsidR="00F37FF1">
        <w:rPr>
          <w:rFonts w:ascii="Times New Roman" w:hAnsi="Times New Roman"/>
        </w:rPr>
        <w:t xml:space="preserve"> regu</w:t>
      </w:r>
      <w:r w:rsidR="00286D4F">
        <w:rPr>
          <w:rFonts w:ascii="Times New Roman" w:hAnsi="Times New Roman"/>
        </w:rPr>
        <w:t>lar meeting was made by</w:t>
      </w:r>
      <w:r w:rsidR="00671785">
        <w:rPr>
          <w:rFonts w:ascii="Times New Roman" w:hAnsi="Times New Roman"/>
        </w:rPr>
        <w:t xml:space="preserve"> Lagein</w:t>
      </w:r>
      <w:r w:rsidR="00286D4F">
        <w:rPr>
          <w:rFonts w:ascii="Times New Roman" w:hAnsi="Times New Roman"/>
        </w:rPr>
        <w:t xml:space="preserve"> and seconded by</w:t>
      </w:r>
      <w:r w:rsidR="00232005">
        <w:rPr>
          <w:rFonts w:ascii="Times New Roman" w:hAnsi="Times New Roman"/>
        </w:rPr>
        <w:t xml:space="preserve"> </w:t>
      </w:r>
      <w:r w:rsidR="00671785">
        <w:rPr>
          <w:rFonts w:ascii="Times New Roman" w:hAnsi="Times New Roman"/>
        </w:rPr>
        <w:t>Boe</w:t>
      </w:r>
      <w:r>
        <w:rPr>
          <w:rFonts w:ascii="Times New Roman" w:hAnsi="Times New Roman"/>
        </w:rPr>
        <w:t xml:space="preserve">.  All Commissioners voted aye, motion carried.  </w:t>
      </w:r>
    </w:p>
    <w:p w:rsidR="00671785" w:rsidRDefault="00671785" w:rsidP="00A1356A">
      <w:pPr>
        <w:rPr>
          <w:rFonts w:ascii="Times New Roman" w:hAnsi="Times New Roman"/>
        </w:rPr>
      </w:pPr>
      <w:r>
        <w:rPr>
          <w:rFonts w:ascii="Times New Roman" w:hAnsi="Times New Roman"/>
        </w:rPr>
        <w:t xml:space="preserve">Sheriff Kennedy was working on the permitting process for County roads. A survey about the school resource officer was distributed and discussed.  </w:t>
      </w:r>
    </w:p>
    <w:p w:rsidR="00757CBD" w:rsidRDefault="00757CBD" w:rsidP="00A1356A">
      <w:pPr>
        <w:rPr>
          <w:rFonts w:ascii="Times New Roman" w:hAnsi="Times New Roman"/>
        </w:rPr>
      </w:pPr>
      <w:r>
        <w:rPr>
          <w:rFonts w:ascii="Times New Roman" w:hAnsi="Times New Roman"/>
        </w:rPr>
        <w:t>Road Supervisor Kevin Rinas discussed an alternative route in Gerrard Townsh</w:t>
      </w:r>
      <w:r w:rsidR="00402C4E">
        <w:rPr>
          <w:rFonts w:ascii="Times New Roman" w:hAnsi="Times New Roman"/>
        </w:rPr>
        <w:t xml:space="preserve">ip for hauling gravel out </w:t>
      </w:r>
      <w:r w:rsidR="00F15F9A">
        <w:rPr>
          <w:rFonts w:ascii="Times New Roman" w:hAnsi="Times New Roman"/>
        </w:rPr>
        <w:t xml:space="preserve">of </w:t>
      </w:r>
      <w:proofErr w:type="spellStart"/>
      <w:r w:rsidR="00F15F9A">
        <w:rPr>
          <w:rFonts w:ascii="Times New Roman" w:hAnsi="Times New Roman"/>
        </w:rPr>
        <w:t>Mikkelsen’s</w:t>
      </w:r>
      <w:proofErr w:type="spellEnd"/>
      <w:r>
        <w:rPr>
          <w:rFonts w:ascii="Times New Roman" w:hAnsi="Times New Roman"/>
        </w:rPr>
        <w:t xml:space="preserve"> gravel pit.  </w:t>
      </w:r>
      <w:r w:rsidR="003A1E28">
        <w:rPr>
          <w:rFonts w:ascii="Times New Roman" w:hAnsi="Times New Roman"/>
        </w:rPr>
        <w:t>Motion by Boe, seconded by Teubner to</w:t>
      </w:r>
      <w:r w:rsidR="00402C4E">
        <w:rPr>
          <w:rFonts w:ascii="Times New Roman" w:hAnsi="Times New Roman"/>
        </w:rPr>
        <w:t xml:space="preserve"> re</w:t>
      </w:r>
      <w:r w:rsidR="003A1E28">
        <w:rPr>
          <w:rFonts w:ascii="Times New Roman" w:hAnsi="Times New Roman"/>
        </w:rPr>
        <w:t xml:space="preserve">route the trucks down the Township road with the County being responsible for the blading on the road.  All Commissioners voted aye.  Motion passed.  Rinas stated the Rock Lake Bridge project had been completed.  </w:t>
      </w:r>
      <w:r w:rsidR="007F37EE">
        <w:rPr>
          <w:rFonts w:ascii="Times New Roman" w:hAnsi="Times New Roman"/>
        </w:rPr>
        <w:t xml:space="preserve">A bridge in Monroe Township was discussed.   Commissioner Boe was going to get an estimate from a contractor before a decision was made.  </w:t>
      </w:r>
      <w:r w:rsidR="00E47B20">
        <w:rPr>
          <w:rFonts w:ascii="Times New Roman" w:hAnsi="Times New Roman"/>
        </w:rPr>
        <w:t>Rinas stated h</w:t>
      </w:r>
      <w:r w:rsidR="00402C4E">
        <w:rPr>
          <w:rFonts w:ascii="Times New Roman" w:hAnsi="Times New Roman"/>
        </w:rPr>
        <w:t>e has been looking for gravel and not having much luck.</w:t>
      </w:r>
    </w:p>
    <w:p w:rsidR="00E47B20" w:rsidRDefault="00E47B20" w:rsidP="00A1356A">
      <w:pPr>
        <w:rPr>
          <w:rFonts w:ascii="Times New Roman" w:hAnsi="Times New Roman"/>
        </w:rPr>
      </w:pPr>
      <w:r>
        <w:rPr>
          <w:rFonts w:ascii="Times New Roman" w:hAnsi="Times New Roman"/>
        </w:rPr>
        <w:t>Building Maintenance Supervisor Bill Voight stated</w:t>
      </w:r>
      <w:r w:rsidR="00F15F9A">
        <w:rPr>
          <w:rFonts w:ascii="Times New Roman" w:hAnsi="Times New Roman"/>
        </w:rPr>
        <w:t xml:space="preserve"> the</w:t>
      </w:r>
      <w:r>
        <w:rPr>
          <w:rFonts w:ascii="Times New Roman" w:hAnsi="Times New Roman"/>
        </w:rPr>
        <w:t xml:space="preserve"> heat pumps were installed and working in the Extension and Sheriffs offices.  </w:t>
      </w:r>
    </w:p>
    <w:p w:rsidR="005115C1" w:rsidRDefault="005D07BE" w:rsidP="00A1356A">
      <w:pPr>
        <w:rPr>
          <w:rFonts w:ascii="Times New Roman" w:hAnsi="Times New Roman"/>
        </w:rPr>
      </w:pPr>
      <w:r>
        <w:rPr>
          <w:rFonts w:ascii="Times New Roman" w:hAnsi="Times New Roman"/>
        </w:rPr>
        <w:t xml:space="preserve">Connie </w:t>
      </w:r>
      <w:proofErr w:type="spellStart"/>
      <w:r>
        <w:rPr>
          <w:rFonts w:ascii="Times New Roman" w:hAnsi="Times New Roman"/>
        </w:rPr>
        <w:t>Elsperger</w:t>
      </w:r>
      <w:proofErr w:type="spellEnd"/>
      <w:r>
        <w:rPr>
          <w:rFonts w:ascii="Times New Roman" w:hAnsi="Times New Roman"/>
        </w:rPr>
        <w:t>, representing</w:t>
      </w:r>
      <w:r w:rsidR="00A54E88">
        <w:rPr>
          <w:rFonts w:ascii="Times New Roman" w:hAnsi="Times New Roman"/>
        </w:rPr>
        <w:t xml:space="preserve"> the </w:t>
      </w:r>
      <w:proofErr w:type="spellStart"/>
      <w:r w:rsidR="00A54E88">
        <w:rPr>
          <w:rFonts w:ascii="Times New Roman" w:hAnsi="Times New Roman"/>
        </w:rPr>
        <w:t>Entrenue</w:t>
      </w:r>
      <w:proofErr w:type="spellEnd"/>
      <w:r w:rsidR="00A54E88">
        <w:rPr>
          <w:rFonts w:ascii="Times New Roman" w:hAnsi="Times New Roman"/>
        </w:rPr>
        <w:t xml:space="preserve"> Club was on hand to discuss a bill for the curtain rental at the Armory.  They were asking the Commissioners to wave the fee.  </w:t>
      </w:r>
      <w:r w:rsidR="005115C1">
        <w:rPr>
          <w:rFonts w:ascii="Times New Roman" w:hAnsi="Times New Roman"/>
        </w:rPr>
        <w:t xml:space="preserve">The Commissioners adhered to the current policy.  </w:t>
      </w:r>
    </w:p>
    <w:p w:rsidR="00A54E88" w:rsidRDefault="005115C1" w:rsidP="00A1356A">
      <w:pPr>
        <w:rPr>
          <w:rFonts w:ascii="Times New Roman" w:hAnsi="Times New Roman"/>
        </w:rPr>
      </w:pPr>
      <w:r>
        <w:rPr>
          <w:rFonts w:ascii="Times New Roman" w:hAnsi="Times New Roman"/>
        </w:rPr>
        <w:t>Public Health Nurse Sheri Walters was on hand</w:t>
      </w:r>
      <w:r w:rsidR="009D15F3">
        <w:rPr>
          <w:rFonts w:ascii="Times New Roman" w:hAnsi="Times New Roman"/>
        </w:rPr>
        <w:t xml:space="preserve"> to update the Commissioners on grants available to deal with the community opioid crises</w:t>
      </w:r>
      <w:r>
        <w:rPr>
          <w:rFonts w:ascii="Times New Roman" w:hAnsi="Times New Roman"/>
        </w:rPr>
        <w:t xml:space="preserve">.  Walters stated Dr. Petty had resigned and they had appointed Dr. Mark Peterson as the new director.  Motion by Boe, seconded by Teubner to appoint Dr. Peterson and also to approve Jessica Larson as a new Public Health board member.  All Commissioners voted aye.  Motion passed.  </w:t>
      </w:r>
      <w:r w:rsidR="00A54E88">
        <w:rPr>
          <w:rFonts w:ascii="Times New Roman" w:hAnsi="Times New Roman"/>
        </w:rPr>
        <w:t xml:space="preserve"> </w:t>
      </w:r>
    </w:p>
    <w:p w:rsidR="004517F5" w:rsidRDefault="004517F5" w:rsidP="00A1356A">
      <w:pPr>
        <w:rPr>
          <w:rFonts w:ascii="Times New Roman" w:hAnsi="Times New Roman"/>
        </w:rPr>
      </w:pPr>
      <w:r>
        <w:rPr>
          <w:rFonts w:ascii="Times New Roman" w:hAnsi="Times New Roman"/>
        </w:rPr>
        <w:t>Motion by Boe, seconded by Teubner to pay the bills</w:t>
      </w:r>
      <w:r w:rsidR="00294BC2">
        <w:rPr>
          <w:rFonts w:ascii="Times New Roman" w:hAnsi="Times New Roman"/>
        </w:rPr>
        <w:t xml:space="preserve">.  All Commissioners voted aye.  Motion passed.  </w:t>
      </w:r>
    </w:p>
    <w:p w:rsidR="00832F2D" w:rsidRDefault="00294BC2" w:rsidP="00A1356A">
      <w:pPr>
        <w:rPr>
          <w:rFonts w:ascii="Times New Roman" w:hAnsi="Times New Roman"/>
        </w:rPr>
      </w:pPr>
      <w:r>
        <w:rPr>
          <w:rFonts w:ascii="Times New Roman" w:hAnsi="Times New Roman"/>
        </w:rPr>
        <w:t>The County Board of Commissioners convened as the Towner County Board of Equalization.  Motion</w:t>
      </w:r>
      <w:r w:rsidR="00F15F9A">
        <w:rPr>
          <w:rFonts w:ascii="Times New Roman" w:hAnsi="Times New Roman"/>
        </w:rPr>
        <w:t xml:space="preserve"> by Boe, seconded by Teubner</w:t>
      </w:r>
      <w:r>
        <w:rPr>
          <w:rFonts w:ascii="Times New Roman" w:hAnsi="Times New Roman"/>
        </w:rPr>
        <w:t xml:space="preserve"> to approve the assessment of the Cities in Towner County.  All Commissioners voted aye.  Motion passed.</w:t>
      </w:r>
      <w:r w:rsidR="00F15F9A">
        <w:rPr>
          <w:rFonts w:ascii="Times New Roman" w:hAnsi="Times New Roman"/>
        </w:rPr>
        <w:t xml:space="preserve"> </w:t>
      </w:r>
      <w:r>
        <w:rPr>
          <w:rFonts w:ascii="Times New Roman" w:hAnsi="Times New Roman"/>
        </w:rPr>
        <w:t xml:space="preserve"> </w:t>
      </w:r>
      <w:r w:rsidR="002C50A7">
        <w:rPr>
          <w:rFonts w:ascii="Times New Roman" w:hAnsi="Times New Roman"/>
        </w:rPr>
        <w:t xml:space="preserve">Motion to approve the Dale &amp; Clarine Anderson exemption.  All Commissioners voted aye.  </w:t>
      </w:r>
      <w:r w:rsidR="002C50A7">
        <w:rPr>
          <w:rFonts w:ascii="Times New Roman" w:hAnsi="Times New Roman"/>
        </w:rPr>
        <w:lastRenderedPageBreak/>
        <w:t xml:space="preserve">Motion passed.  An email and property in Gerrard Township was discussed.  </w:t>
      </w:r>
      <w:r w:rsidR="007071BF">
        <w:rPr>
          <w:rFonts w:ascii="Times New Roman" w:hAnsi="Times New Roman"/>
        </w:rPr>
        <w:t xml:space="preserve">Motion by Teubner, seconded by Boe to approve an exemption for Al Edwards.  All Commissioners voted aye.  Motion passed.  Motion by Boe, seconded by Weisz to approve exemption for Dustin &amp; Robyn Dunlop.  All Commissioners voted aye.  Motion passed.  </w:t>
      </w:r>
      <w:r>
        <w:rPr>
          <w:rFonts w:ascii="Times New Roman" w:hAnsi="Times New Roman"/>
        </w:rPr>
        <w:t xml:space="preserve"> </w:t>
      </w:r>
      <w:r w:rsidR="007071BF">
        <w:rPr>
          <w:rFonts w:ascii="Times New Roman" w:hAnsi="Times New Roman"/>
        </w:rPr>
        <w:t xml:space="preserve">Motion by Teubner, seconded by Lagein to approve </w:t>
      </w:r>
      <w:r w:rsidR="00F15F9A">
        <w:rPr>
          <w:rFonts w:ascii="Times New Roman" w:hAnsi="Times New Roman"/>
        </w:rPr>
        <w:t xml:space="preserve">an </w:t>
      </w:r>
      <w:r w:rsidR="007071BF">
        <w:rPr>
          <w:rFonts w:ascii="Times New Roman" w:hAnsi="Times New Roman"/>
        </w:rPr>
        <w:t xml:space="preserve">exemption for Michael &amp; Gemma Haberstroh.  All Commissioners voted aye.  Motion passed.  Motion by Weisz, seconded by Boe to approve </w:t>
      </w:r>
      <w:r w:rsidR="005D07BE">
        <w:rPr>
          <w:rFonts w:ascii="Times New Roman" w:hAnsi="Times New Roman"/>
        </w:rPr>
        <w:t xml:space="preserve">an </w:t>
      </w:r>
      <w:r w:rsidR="007071BF">
        <w:rPr>
          <w:rFonts w:ascii="Times New Roman" w:hAnsi="Times New Roman"/>
        </w:rPr>
        <w:t xml:space="preserve">exemption for Jeremy Martin.  All Commissioners voted aye.  Motion passed.  </w:t>
      </w:r>
      <w:r w:rsidR="00AA0C58">
        <w:rPr>
          <w:rFonts w:ascii="Times New Roman" w:hAnsi="Times New Roman"/>
        </w:rPr>
        <w:t xml:space="preserve">Motion by Lagein, seconded by Boe to approve </w:t>
      </w:r>
      <w:r w:rsidR="005D07BE">
        <w:rPr>
          <w:rFonts w:ascii="Times New Roman" w:hAnsi="Times New Roman"/>
        </w:rPr>
        <w:t xml:space="preserve">an </w:t>
      </w:r>
      <w:r w:rsidR="00AA0C58">
        <w:rPr>
          <w:rFonts w:ascii="Times New Roman" w:hAnsi="Times New Roman"/>
        </w:rPr>
        <w:t xml:space="preserve">exemption for Chad </w:t>
      </w:r>
      <w:proofErr w:type="spellStart"/>
      <w:r w:rsidR="00AA0C58">
        <w:rPr>
          <w:rFonts w:ascii="Times New Roman" w:hAnsi="Times New Roman"/>
        </w:rPr>
        <w:t>Pankratz</w:t>
      </w:r>
      <w:proofErr w:type="spellEnd"/>
      <w:r w:rsidR="00AA0C58">
        <w:rPr>
          <w:rFonts w:ascii="Times New Roman" w:hAnsi="Times New Roman"/>
        </w:rPr>
        <w:t xml:space="preserve">.  All Commissioners voted aye.  Motion passed.  </w:t>
      </w:r>
      <w:r w:rsidR="0028111B">
        <w:rPr>
          <w:rFonts w:ascii="Times New Roman" w:hAnsi="Times New Roman"/>
        </w:rPr>
        <w:t xml:space="preserve">New City taxpayers were on hand and disagreed with the classifications of a manufactured home.  The Commissioners agreed to look at the classifications before approving the assessments.  A property in Twin Hill Township was discussed.  </w:t>
      </w:r>
      <w:r w:rsidR="00C76A0A">
        <w:rPr>
          <w:rFonts w:ascii="Times New Roman" w:hAnsi="Times New Roman"/>
        </w:rPr>
        <w:t xml:space="preserve">People from Virginia Township were on hand to express their concern over some of the valuations due to the map factor.  </w:t>
      </w:r>
      <w:r w:rsidR="009F550D">
        <w:rPr>
          <w:rFonts w:ascii="Times New Roman" w:hAnsi="Times New Roman"/>
        </w:rPr>
        <w:t xml:space="preserve">The Board of Equalization recessed for the assessor to work on the reclassification of property.  </w:t>
      </w:r>
      <w:r w:rsidR="00832F2D">
        <w:rPr>
          <w:rFonts w:ascii="Times New Roman" w:hAnsi="Times New Roman"/>
        </w:rPr>
        <w:t xml:space="preserve">The Board reconvened as the Board of Equalization.  </w:t>
      </w:r>
      <w:r w:rsidR="00F15F9A">
        <w:rPr>
          <w:rFonts w:ascii="Times New Roman" w:hAnsi="Times New Roman"/>
        </w:rPr>
        <w:t xml:space="preserve">Equalization Director </w:t>
      </w:r>
      <w:r w:rsidR="00832F2D">
        <w:rPr>
          <w:rFonts w:ascii="Times New Roman" w:hAnsi="Times New Roman"/>
        </w:rPr>
        <w:t>Bonnie Good stated sh</w:t>
      </w:r>
      <w:r w:rsidR="005D07BE">
        <w:rPr>
          <w:rFonts w:ascii="Times New Roman" w:hAnsi="Times New Roman"/>
        </w:rPr>
        <w:t>e had reclassified 3 properties</w:t>
      </w:r>
      <w:r w:rsidR="00832F2D">
        <w:rPr>
          <w:rFonts w:ascii="Times New Roman" w:hAnsi="Times New Roman"/>
        </w:rPr>
        <w:t xml:space="preserve"> from modular to </w:t>
      </w:r>
      <w:proofErr w:type="gramStart"/>
      <w:r w:rsidR="00832F2D">
        <w:rPr>
          <w:rFonts w:ascii="Times New Roman" w:hAnsi="Times New Roman"/>
        </w:rPr>
        <w:t>manufactured</w:t>
      </w:r>
      <w:proofErr w:type="gramEnd"/>
      <w:r w:rsidR="00832F2D">
        <w:rPr>
          <w:rFonts w:ascii="Times New Roman" w:hAnsi="Times New Roman"/>
        </w:rPr>
        <w:t xml:space="preserve"> which lowered the valuations on those 3 properties.  Motion by Boe, seconded by Lagein to approve Township </w:t>
      </w:r>
      <w:r w:rsidR="00F15F9A">
        <w:rPr>
          <w:rFonts w:ascii="Times New Roman" w:hAnsi="Times New Roman"/>
        </w:rPr>
        <w:t>values as presented with the reclassification changes</w:t>
      </w:r>
      <w:r w:rsidR="00832F2D">
        <w:rPr>
          <w:rFonts w:ascii="Times New Roman" w:hAnsi="Times New Roman"/>
        </w:rPr>
        <w:t xml:space="preserve">.  </w:t>
      </w:r>
      <w:r w:rsidR="00B13AB2">
        <w:rPr>
          <w:rFonts w:ascii="Times New Roman" w:hAnsi="Times New Roman"/>
        </w:rPr>
        <w:t>Upon roll call vote, all Commissioners voted aye.  Motion passed.  Motion by Lagein, seconded by Boe to approve inundated</w:t>
      </w:r>
      <w:r w:rsidR="00F15F9A">
        <w:rPr>
          <w:rFonts w:ascii="Times New Roman" w:hAnsi="Times New Roman"/>
        </w:rPr>
        <w:t xml:space="preserve"> property</w:t>
      </w:r>
      <w:r w:rsidR="00B13AB2">
        <w:rPr>
          <w:rFonts w:ascii="Times New Roman" w:hAnsi="Times New Roman"/>
        </w:rPr>
        <w:t xml:space="preserve"> as presented.  All Commissioners </w:t>
      </w:r>
      <w:r w:rsidR="005D07BE">
        <w:rPr>
          <w:rFonts w:ascii="Times New Roman" w:hAnsi="Times New Roman"/>
        </w:rPr>
        <w:t>voted aye.  Motion passed.  No c</w:t>
      </w:r>
      <w:r w:rsidR="00B13AB2">
        <w:rPr>
          <w:rFonts w:ascii="Times New Roman" w:hAnsi="Times New Roman"/>
        </w:rPr>
        <w:t xml:space="preserve">hanges were needed for Commercial and Residential property.  Agricultural land was valued at $725.59 and the State was recommending </w:t>
      </w:r>
      <w:r w:rsidR="00E836B5">
        <w:rPr>
          <w:rFonts w:ascii="Times New Roman" w:hAnsi="Times New Roman"/>
        </w:rPr>
        <w:t>828.86.  The County is 14% below</w:t>
      </w:r>
      <w:r w:rsidR="00F15F9A">
        <w:rPr>
          <w:rFonts w:ascii="Times New Roman" w:hAnsi="Times New Roman"/>
        </w:rPr>
        <w:t xml:space="preserve"> the recommendation</w:t>
      </w:r>
      <w:r w:rsidR="00E836B5">
        <w:rPr>
          <w:rFonts w:ascii="Times New Roman" w:hAnsi="Times New Roman"/>
        </w:rPr>
        <w:t xml:space="preserve">.  A 5% increase would put the County within tolerance.  Motion by Lagein, seconded by Boe to increase </w:t>
      </w:r>
      <w:r w:rsidR="00F15F9A">
        <w:rPr>
          <w:rFonts w:ascii="Times New Roman" w:hAnsi="Times New Roman"/>
        </w:rPr>
        <w:t>Ag</w:t>
      </w:r>
      <w:r w:rsidR="00E836B5">
        <w:rPr>
          <w:rFonts w:ascii="Times New Roman" w:hAnsi="Times New Roman"/>
        </w:rPr>
        <w:t xml:space="preserve"> land by 5%.  All Commissioners voted aye.  Motion passed.  </w:t>
      </w:r>
      <w:r w:rsidR="005D07BE">
        <w:rPr>
          <w:rFonts w:ascii="Times New Roman" w:hAnsi="Times New Roman"/>
        </w:rPr>
        <w:t xml:space="preserve">The County Board of Equalization adjourned and reconvened as the Board of Commissioners.  </w:t>
      </w:r>
      <w:bookmarkStart w:id="0" w:name="_GoBack"/>
      <w:bookmarkEnd w:id="0"/>
    </w:p>
    <w:p w:rsidR="00976D9A" w:rsidRDefault="00976D9A" w:rsidP="00A1356A">
      <w:pPr>
        <w:rPr>
          <w:rFonts w:ascii="Times New Roman" w:hAnsi="Times New Roman"/>
        </w:rPr>
      </w:pPr>
      <w:r>
        <w:rPr>
          <w:rFonts w:ascii="Times New Roman" w:hAnsi="Times New Roman"/>
        </w:rPr>
        <w:t xml:space="preserve">Budget issues were discussed with Auditor Morlock.  </w:t>
      </w:r>
    </w:p>
    <w:p w:rsidR="00976D9A" w:rsidRDefault="00976D9A" w:rsidP="00A1356A">
      <w:pPr>
        <w:rPr>
          <w:rFonts w:ascii="Times New Roman" w:hAnsi="Times New Roman"/>
        </w:rPr>
      </w:pPr>
      <w:r>
        <w:rPr>
          <w:rFonts w:ascii="Times New Roman" w:hAnsi="Times New Roman"/>
        </w:rPr>
        <w:t>Motion by Lagein, seconded by Weisz to approve the deeding of</w:t>
      </w:r>
      <w:r w:rsidR="00F15F9A">
        <w:rPr>
          <w:rFonts w:ascii="Times New Roman" w:hAnsi="Times New Roman"/>
        </w:rPr>
        <w:t xml:space="preserve"> foreclosed property to the City of Perth and the City of Egeland</w:t>
      </w:r>
      <w:r>
        <w:rPr>
          <w:rFonts w:ascii="Times New Roman" w:hAnsi="Times New Roman"/>
        </w:rPr>
        <w:t xml:space="preserve">.  </w:t>
      </w:r>
      <w:r w:rsidR="00F15F9A">
        <w:rPr>
          <w:rFonts w:ascii="Times New Roman" w:hAnsi="Times New Roman"/>
        </w:rPr>
        <w:t>All Commissioners voted aye.  Motion passed.</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F15F9A">
        <w:rPr>
          <w:rFonts w:ascii="Times New Roman" w:hAnsi="Times New Roman"/>
        </w:rPr>
        <w:t xml:space="preserve"> July 2nd</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1B"/>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BC2"/>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C50A7"/>
    <w:rsid w:val="002D081D"/>
    <w:rsid w:val="002D10EC"/>
    <w:rsid w:val="002D1BCA"/>
    <w:rsid w:val="002D314E"/>
    <w:rsid w:val="002D5270"/>
    <w:rsid w:val="002D659D"/>
    <w:rsid w:val="002D735C"/>
    <w:rsid w:val="002E0A43"/>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1E28"/>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2C4E"/>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7F5"/>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5C1"/>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65F5"/>
    <w:rsid w:val="005C71F8"/>
    <w:rsid w:val="005D0333"/>
    <w:rsid w:val="005D07BE"/>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1785"/>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1BF"/>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57CBD"/>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7EE"/>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2F2D"/>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76D9A"/>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15F3"/>
    <w:rsid w:val="009D4798"/>
    <w:rsid w:val="009D6F9E"/>
    <w:rsid w:val="009E1025"/>
    <w:rsid w:val="009E216E"/>
    <w:rsid w:val="009E33A0"/>
    <w:rsid w:val="009E5045"/>
    <w:rsid w:val="009E5465"/>
    <w:rsid w:val="009E5E72"/>
    <w:rsid w:val="009F0BCA"/>
    <w:rsid w:val="009F4BE6"/>
    <w:rsid w:val="009F5243"/>
    <w:rsid w:val="009F550D"/>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E88"/>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0C58"/>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AB2"/>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76A0A"/>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47B20"/>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36B5"/>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5F9A"/>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21AA8CD8"/>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3166-38FB-4017-8E06-2906F136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4</cp:revision>
  <cp:lastPrinted>2019-06-05T18:09:00Z</cp:lastPrinted>
  <dcterms:created xsi:type="dcterms:W3CDTF">2019-06-04T18:50:00Z</dcterms:created>
  <dcterms:modified xsi:type="dcterms:W3CDTF">2019-06-05T18:09:00Z</dcterms:modified>
</cp:coreProperties>
</file>